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74" w:rsidRDefault="00AD01A6" w:rsidP="003D1D74">
      <w:pPr>
        <w:pStyle w:val="Heading1"/>
      </w:pPr>
      <w:r>
        <w:rPr>
          <w:noProof/>
        </w:rPr>
        <w:drawing>
          <wp:inline distT="0" distB="0" distL="0" distR="0">
            <wp:extent cx="1821180" cy="853440"/>
            <wp:effectExtent l="19050" t="0" r="7620" b="0"/>
            <wp:docPr id="1" name="Picture 1" descr="Alta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Seed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BBC" w:rsidRDefault="004D1BBC" w:rsidP="004D1BBC">
      <w:pPr>
        <w:rPr>
          <w:b/>
          <w:sz w:val="22"/>
          <w:szCs w:val="22"/>
        </w:rPr>
      </w:pPr>
    </w:p>
    <w:p w:rsidR="004D1BBC" w:rsidRPr="00314A87" w:rsidRDefault="004D1BBC" w:rsidP="004D1BBC">
      <w:pPr>
        <w:rPr>
          <w:bCs/>
          <w:color w:val="000000"/>
          <w:sz w:val="20"/>
        </w:rPr>
      </w:pPr>
      <w:r w:rsidRPr="002470BB">
        <w:rPr>
          <w:b/>
          <w:sz w:val="22"/>
          <w:szCs w:val="22"/>
        </w:rPr>
        <w:t>FOR IMMEDIATE RELEASE</w:t>
      </w:r>
      <w:r w:rsidRPr="002470BB">
        <w:rPr>
          <w:b/>
          <w:bCs/>
          <w:color w:val="000000"/>
          <w:sz w:val="22"/>
          <w:szCs w:val="22"/>
        </w:rPr>
        <w:t xml:space="preserve"> </w:t>
      </w:r>
      <w:r w:rsidRPr="002470BB">
        <w:rPr>
          <w:b/>
          <w:bCs/>
          <w:color w:val="000000"/>
          <w:sz w:val="22"/>
          <w:szCs w:val="22"/>
        </w:rPr>
        <w:tab/>
      </w:r>
      <w:r w:rsidRPr="002470BB">
        <w:rPr>
          <w:b/>
          <w:sz w:val="22"/>
          <w:szCs w:val="22"/>
        </w:rPr>
        <w:t>CONTACT:</w:t>
      </w:r>
      <w:r>
        <w:rPr>
          <w:b/>
          <w:sz w:val="22"/>
          <w:szCs w:val="22"/>
        </w:rPr>
        <w:t xml:space="preserve"> </w:t>
      </w:r>
      <w:r w:rsidR="00E00E4D">
        <w:rPr>
          <w:bCs/>
          <w:color w:val="000000"/>
          <w:sz w:val="20"/>
        </w:rPr>
        <w:t>Barry Lubbers, Alta Seeds – (806</w:t>
      </w:r>
      <w:r>
        <w:rPr>
          <w:bCs/>
          <w:color w:val="000000"/>
          <w:sz w:val="20"/>
        </w:rPr>
        <w:t xml:space="preserve">) </w:t>
      </w:r>
      <w:r w:rsidR="00E00E4D">
        <w:rPr>
          <w:bCs/>
          <w:color w:val="000000"/>
          <w:sz w:val="20"/>
        </w:rPr>
        <w:t>622-9010</w:t>
      </w:r>
    </w:p>
    <w:p w:rsidR="004D1BBC" w:rsidRDefault="00A956ED" w:rsidP="004D1BBC">
      <w:pPr>
        <w:rPr>
          <w:bCs/>
          <w:color w:val="000000"/>
          <w:sz w:val="20"/>
        </w:rPr>
      </w:pPr>
      <w:r w:rsidRPr="002470BB">
        <w:rPr>
          <w:bCs/>
          <w:color w:val="000000"/>
          <w:sz w:val="20"/>
          <w:szCs w:val="20"/>
        </w:rPr>
        <w:t xml:space="preserve">August </w:t>
      </w:r>
      <w:r w:rsidR="008C516B">
        <w:rPr>
          <w:bCs/>
          <w:color w:val="000000"/>
          <w:sz w:val="20"/>
          <w:szCs w:val="20"/>
        </w:rPr>
        <w:t>2</w:t>
      </w:r>
      <w:r w:rsidR="001E2681">
        <w:rPr>
          <w:bCs/>
          <w:color w:val="000000"/>
          <w:sz w:val="20"/>
          <w:szCs w:val="20"/>
        </w:rPr>
        <w:t>7</w:t>
      </w:r>
      <w:r w:rsidRPr="002470BB">
        <w:rPr>
          <w:bCs/>
          <w:color w:val="000000"/>
          <w:sz w:val="20"/>
          <w:szCs w:val="20"/>
        </w:rPr>
        <w:t>, 2013</w:t>
      </w:r>
      <w:r w:rsidR="009D712B" w:rsidRPr="002470BB">
        <w:rPr>
          <w:bCs/>
          <w:color w:val="000000"/>
          <w:sz w:val="20"/>
          <w:szCs w:val="20"/>
        </w:rPr>
        <w:tab/>
      </w:r>
      <w:r w:rsidR="004D1BBC"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541CE9">
        <w:rPr>
          <w:b/>
          <w:bCs/>
          <w:color w:val="000000"/>
          <w:sz w:val="22"/>
          <w:szCs w:val="22"/>
        </w:rPr>
        <w:tab/>
      </w:r>
      <w:r w:rsidR="002470BB">
        <w:rPr>
          <w:b/>
          <w:bCs/>
          <w:color w:val="000000"/>
          <w:sz w:val="22"/>
          <w:szCs w:val="22"/>
        </w:rPr>
        <w:t xml:space="preserve">                      </w:t>
      </w:r>
      <w:r w:rsidR="004D1BBC">
        <w:rPr>
          <w:bCs/>
          <w:color w:val="000000"/>
          <w:sz w:val="20"/>
        </w:rPr>
        <w:t>Adam Buckallew, Duff Dynamic Marketing – (816) 891-8845</w:t>
      </w:r>
    </w:p>
    <w:p w:rsidR="00A956ED" w:rsidRPr="004D1BBC" w:rsidRDefault="00A956ED" w:rsidP="004D1BBC">
      <w:pPr>
        <w:rPr>
          <w:bCs/>
          <w:color w:val="000000"/>
          <w:sz w:val="20"/>
        </w:rPr>
      </w:pPr>
    </w:p>
    <w:p w:rsidR="003D1D74" w:rsidRDefault="003D1D74" w:rsidP="003D1D74">
      <w:pPr>
        <w:ind w:left="5040"/>
        <w:rPr>
          <w:rFonts w:ascii="Garamond" w:hAnsi="Garamond"/>
        </w:rPr>
      </w:pPr>
    </w:p>
    <w:p w:rsidR="002A60CD" w:rsidRDefault="008353BF" w:rsidP="0000548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Alta Seeds </w:t>
      </w:r>
      <w:r w:rsidR="008C516B">
        <w:rPr>
          <w:b/>
          <w:sz w:val="32"/>
          <w:szCs w:val="32"/>
        </w:rPr>
        <w:t xml:space="preserve">Announces New Customer Service and Technical Lead </w:t>
      </w:r>
    </w:p>
    <w:p w:rsidR="0000548C" w:rsidRDefault="0000548C" w:rsidP="0000548C">
      <w:pPr>
        <w:rPr>
          <w:b/>
          <w:sz w:val="32"/>
          <w:szCs w:val="32"/>
        </w:rPr>
      </w:pPr>
    </w:p>
    <w:p w:rsidR="008C516B" w:rsidRDefault="0000548C" w:rsidP="00F44686">
      <w:pPr>
        <w:rPr>
          <w:rStyle w:val="Emphasis"/>
          <w:i w:val="0"/>
        </w:rPr>
      </w:pPr>
      <w:r>
        <w:rPr>
          <w:rStyle w:val="Emphasis"/>
        </w:rPr>
        <w:t>AMARILLO</w:t>
      </w:r>
      <w:r w:rsidR="004D1BBC">
        <w:rPr>
          <w:rStyle w:val="Emphasis"/>
        </w:rPr>
        <w:t>, T</w:t>
      </w:r>
      <w:r w:rsidR="0036443E">
        <w:rPr>
          <w:rStyle w:val="Emphasis"/>
        </w:rPr>
        <w:t>exas</w:t>
      </w:r>
      <w:r w:rsidR="004D1BBC">
        <w:rPr>
          <w:rStyle w:val="Emphasis"/>
        </w:rPr>
        <w:t xml:space="preserve"> –</w:t>
      </w:r>
      <w:r w:rsidR="00D1526D">
        <w:rPr>
          <w:rStyle w:val="Emphasis"/>
        </w:rPr>
        <w:t xml:space="preserve"> </w:t>
      </w:r>
      <w:r w:rsidR="008C516B">
        <w:rPr>
          <w:rStyle w:val="Emphasis"/>
          <w:i w:val="0"/>
        </w:rPr>
        <w:t xml:space="preserve">Alta Seeds, </w:t>
      </w:r>
      <w:r w:rsidR="008C516B" w:rsidRPr="008C516B">
        <w:rPr>
          <w:rStyle w:val="Emphasis"/>
          <w:i w:val="0"/>
        </w:rPr>
        <w:t xml:space="preserve">the premium seed brand of Advanta US, </w:t>
      </w:r>
      <w:r w:rsidR="008C516B">
        <w:rPr>
          <w:rStyle w:val="Emphasis"/>
          <w:i w:val="0"/>
        </w:rPr>
        <w:t xml:space="preserve">announces the hiring of Kelley </w:t>
      </w:r>
      <w:proofErr w:type="spellStart"/>
      <w:r w:rsidR="008C516B">
        <w:rPr>
          <w:rStyle w:val="Emphasis"/>
          <w:i w:val="0"/>
        </w:rPr>
        <w:t>Schlabs</w:t>
      </w:r>
      <w:proofErr w:type="spellEnd"/>
      <w:r w:rsidR="008C516B">
        <w:rPr>
          <w:rStyle w:val="Emphasis"/>
          <w:i w:val="0"/>
        </w:rPr>
        <w:t xml:space="preserve"> as customer service and technical lead.</w:t>
      </w:r>
      <w:r w:rsidR="00B51F06">
        <w:rPr>
          <w:rStyle w:val="Emphasis"/>
          <w:i w:val="0"/>
        </w:rPr>
        <w:t xml:space="preserve">  </w:t>
      </w:r>
      <w:proofErr w:type="spellStart"/>
      <w:r w:rsidR="00B51F06">
        <w:rPr>
          <w:rStyle w:val="Emphasis"/>
          <w:i w:val="0"/>
        </w:rPr>
        <w:t>Schlabs</w:t>
      </w:r>
      <w:proofErr w:type="spellEnd"/>
      <w:r w:rsidR="00B51F06">
        <w:rPr>
          <w:rStyle w:val="Emphasis"/>
          <w:i w:val="0"/>
        </w:rPr>
        <w:t xml:space="preserve"> will manage all incoming customer </w:t>
      </w:r>
      <w:r w:rsidR="00477823">
        <w:rPr>
          <w:rStyle w:val="Emphasis"/>
          <w:i w:val="0"/>
        </w:rPr>
        <w:t>communications, including</w:t>
      </w:r>
      <w:r w:rsidR="005679CC">
        <w:rPr>
          <w:rStyle w:val="Emphasis"/>
          <w:i w:val="0"/>
        </w:rPr>
        <w:t xml:space="preserve"> </w:t>
      </w:r>
      <w:r w:rsidR="00CF2F1E">
        <w:rPr>
          <w:rStyle w:val="Emphasis"/>
          <w:i w:val="0"/>
        </w:rPr>
        <w:t xml:space="preserve">technical </w:t>
      </w:r>
      <w:r w:rsidR="005679CC">
        <w:rPr>
          <w:rStyle w:val="Emphasis"/>
          <w:i w:val="0"/>
        </w:rPr>
        <w:t>questions, requests and orders.</w:t>
      </w:r>
    </w:p>
    <w:p w:rsidR="004F55DD" w:rsidRDefault="004F55DD" w:rsidP="00F44686">
      <w:pPr>
        <w:rPr>
          <w:rStyle w:val="Emphasis"/>
          <w:i w:val="0"/>
        </w:rPr>
      </w:pPr>
    </w:p>
    <w:p w:rsidR="004F55DD" w:rsidRDefault="004F55DD" w:rsidP="00F44686">
      <w:pPr>
        <w:rPr>
          <w:rStyle w:val="Emphasis"/>
          <w:i w:val="0"/>
        </w:rPr>
      </w:pPr>
      <w:r>
        <w:rPr>
          <w:rStyle w:val="Emphasis"/>
          <w:i w:val="0"/>
        </w:rPr>
        <w:t>“</w:t>
      </w:r>
      <w:r w:rsidR="009A21E7">
        <w:rPr>
          <w:rStyle w:val="Emphasis"/>
          <w:i w:val="0"/>
        </w:rPr>
        <w:t xml:space="preserve">We’re committed to providing our customers with the best </w:t>
      </w:r>
      <w:r w:rsidR="005679CC">
        <w:rPr>
          <w:rStyle w:val="Emphasis"/>
          <w:i w:val="0"/>
        </w:rPr>
        <w:t>seed and service possible and that starts with good communication,” says Barry Lubbers, Alta Seeds director of sales.</w:t>
      </w:r>
      <w:r w:rsidR="009A21E7">
        <w:rPr>
          <w:rStyle w:val="Emphasis"/>
          <w:i w:val="0"/>
        </w:rPr>
        <w:t xml:space="preserve"> </w:t>
      </w:r>
      <w:r w:rsidR="005679CC">
        <w:rPr>
          <w:rStyle w:val="Emphasis"/>
          <w:i w:val="0"/>
        </w:rPr>
        <w:t>“This is a relationship business</w:t>
      </w:r>
      <w:r w:rsidR="00230D2E">
        <w:rPr>
          <w:rStyle w:val="Emphasis"/>
          <w:i w:val="0"/>
        </w:rPr>
        <w:t xml:space="preserve"> </w:t>
      </w:r>
      <w:r w:rsidR="00091492">
        <w:rPr>
          <w:rStyle w:val="Emphasis"/>
          <w:i w:val="0"/>
        </w:rPr>
        <w:t>–</w:t>
      </w:r>
      <w:r w:rsidR="00230D2E">
        <w:rPr>
          <w:rStyle w:val="Emphasis"/>
          <w:i w:val="0"/>
        </w:rPr>
        <w:t xml:space="preserve"> exceptional customer service and support is crucial to us. Kelley </w:t>
      </w:r>
      <w:r w:rsidR="00091492">
        <w:rPr>
          <w:rStyle w:val="Emphasis"/>
          <w:i w:val="0"/>
        </w:rPr>
        <w:t>shares this belief</w:t>
      </w:r>
      <w:r w:rsidR="00230D2E">
        <w:rPr>
          <w:rStyle w:val="Emphasis"/>
          <w:i w:val="0"/>
        </w:rPr>
        <w:t xml:space="preserve"> and </w:t>
      </w:r>
      <w:r w:rsidR="00477823">
        <w:rPr>
          <w:rStyle w:val="Emphasis"/>
          <w:i w:val="0"/>
        </w:rPr>
        <w:t>is</w:t>
      </w:r>
      <w:r w:rsidR="00230D2E">
        <w:rPr>
          <w:rStyle w:val="Emphasis"/>
          <w:i w:val="0"/>
        </w:rPr>
        <w:t xml:space="preserve"> an excellent addition to our team.”</w:t>
      </w:r>
    </w:p>
    <w:p w:rsidR="00CF2F1E" w:rsidRDefault="00CF2F1E" w:rsidP="00F44686">
      <w:pPr>
        <w:rPr>
          <w:rStyle w:val="Emphasis"/>
          <w:i w:val="0"/>
        </w:rPr>
      </w:pPr>
    </w:p>
    <w:p w:rsidR="00CF2F1E" w:rsidRDefault="00477823" w:rsidP="00F44686">
      <w:pPr>
        <w:rPr>
          <w:rStyle w:val="Emphasis"/>
          <w:i w:val="0"/>
        </w:rPr>
      </w:pPr>
      <w:r>
        <w:rPr>
          <w:rStyle w:val="Emphasis"/>
          <w:i w:val="0"/>
        </w:rPr>
        <w:t>In addition to her customer service</w:t>
      </w:r>
      <w:r w:rsidR="00CF2F1E">
        <w:rPr>
          <w:rStyle w:val="Emphasis"/>
          <w:i w:val="0"/>
        </w:rPr>
        <w:t xml:space="preserve"> duties, </w:t>
      </w:r>
      <w:proofErr w:type="spellStart"/>
      <w:r w:rsidR="00CF2F1E">
        <w:rPr>
          <w:rStyle w:val="Emphasis"/>
          <w:i w:val="0"/>
        </w:rPr>
        <w:t>Schlabs</w:t>
      </w:r>
      <w:proofErr w:type="spellEnd"/>
      <w:r w:rsidR="00CF2F1E">
        <w:rPr>
          <w:rStyle w:val="Emphasis"/>
          <w:i w:val="0"/>
        </w:rPr>
        <w:t xml:space="preserve"> will be responsible for supporting the Alta Seeds sales staff with order entry,</w:t>
      </w:r>
      <w:r w:rsidR="00C32E9A">
        <w:rPr>
          <w:rStyle w:val="Emphasis"/>
          <w:i w:val="0"/>
        </w:rPr>
        <w:t xml:space="preserve"> sales reports and seed shipments. She will assist with field tours, dealer meetings and distributor supply management.</w:t>
      </w:r>
    </w:p>
    <w:p w:rsidR="008C516B" w:rsidRDefault="008C516B" w:rsidP="00F44686">
      <w:pPr>
        <w:rPr>
          <w:rStyle w:val="Emphasis"/>
          <w:i w:val="0"/>
        </w:rPr>
      </w:pPr>
    </w:p>
    <w:p w:rsidR="008C516B" w:rsidRDefault="00230D2E" w:rsidP="00F44686">
      <w:pPr>
        <w:rPr>
          <w:rStyle w:val="Emphasis"/>
          <w:i w:val="0"/>
        </w:rPr>
      </w:pPr>
      <w:proofErr w:type="spellStart"/>
      <w:r>
        <w:rPr>
          <w:rStyle w:val="Emphasis"/>
          <w:i w:val="0"/>
        </w:rPr>
        <w:t>Schlabs</w:t>
      </w:r>
      <w:proofErr w:type="spellEnd"/>
      <w:r>
        <w:rPr>
          <w:rStyle w:val="Emphasis"/>
          <w:i w:val="0"/>
        </w:rPr>
        <w:t xml:space="preserve"> </w:t>
      </w:r>
      <w:r w:rsidR="00CF2F1E">
        <w:rPr>
          <w:rStyle w:val="Emphasis"/>
          <w:i w:val="0"/>
        </w:rPr>
        <w:t xml:space="preserve">has over </w:t>
      </w:r>
      <w:r w:rsidR="00477823">
        <w:rPr>
          <w:rStyle w:val="Emphasis"/>
          <w:i w:val="0"/>
        </w:rPr>
        <w:t>five</w:t>
      </w:r>
      <w:r w:rsidR="00CF2F1E">
        <w:rPr>
          <w:rStyle w:val="Emphasis"/>
          <w:i w:val="0"/>
        </w:rPr>
        <w:t xml:space="preserve"> years of experience working in the agricultural industry including positions with </w:t>
      </w:r>
      <w:r w:rsidR="00091492">
        <w:rPr>
          <w:rStyle w:val="Emphasis"/>
          <w:i w:val="0"/>
        </w:rPr>
        <w:t>Cone Grain Elevator and</w:t>
      </w:r>
      <w:r w:rsidR="00CF2F1E">
        <w:rPr>
          <w:rStyle w:val="Emphasis"/>
          <w:i w:val="0"/>
        </w:rPr>
        <w:t xml:space="preserve"> Dimmit Feed &amp; Supply. Most recently she worked in sales and supplier relations for Micro Beef Technologies. </w:t>
      </w:r>
      <w:proofErr w:type="spellStart"/>
      <w:r w:rsidR="00CF2F1E">
        <w:rPr>
          <w:rStyle w:val="Emphasis"/>
          <w:i w:val="0"/>
        </w:rPr>
        <w:t>Schlabs</w:t>
      </w:r>
      <w:proofErr w:type="spellEnd"/>
      <w:r w:rsidR="00CF2F1E">
        <w:rPr>
          <w:rStyle w:val="Emphasis"/>
          <w:i w:val="0"/>
        </w:rPr>
        <w:t xml:space="preserve"> earned a degree in animal science from Texas Tech University in 2009.</w:t>
      </w:r>
    </w:p>
    <w:p w:rsidR="00230D2E" w:rsidRDefault="00230D2E" w:rsidP="00F44686">
      <w:pPr>
        <w:rPr>
          <w:rStyle w:val="Emphasis"/>
          <w:i w:val="0"/>
        </w:rPr>
      </w:pPr>
    </w:p>
    <w:p w:rsidR="008A5E8E" w:rsidRDefault="00C32E9A" w:rsidP="00F44686">
      <w:pPr>
        <w:rPr>
          <w:rStyle w:val="Emphasis"/>
          <w:i w:val="0"/>
        </w:rPr>
      </w:pPr>
      <w:r>
        <w:rPr>
          <w:rStyle w:val="Emphasis"/>
          <w:i w:val="0"/>
        </w:rPr>
        <w:t xml:space="preserve">Alta Seeds provides </w:t>
      </w:r>
      <w:r w:rsidR="00601934">
        <w:rPr>
          <w:rStyle w:val="Emphasis"/>
          <w:i w:val="0"/>
        </w:rPr>
        <w:t xml:space="preserve">U.S. </w:t>
      </w:r>
      <w:r>
        <w:rPr>
          <w:rStyle w:val="Emphasis"/>
          <w:i w:val="0"/>
        </w:rPr>
        <w:t>growers with the latest technology and advanced genetics in grain and forage sorghum.</w:t>
      </w:r>
      <w:r w:rsidR="00601934">
        <w:rPr>
          <w:rStyle w:val="Emphasis"/>
          <w:i w:val="0"/>
        </w:rPr>
        <w:t xml:space="preserve"> The Alta Seeds product line-up is selected from the vast germplasm resources of Advanta, an international leader in the research, development, production and sales of sorghum.</w:t>
      </w:r>
    </w:p>
    <w:p w:rsidR="001549ED" w:rsidRDefault="001549ED" w:rsidP="00CA02C3">
      <w:pPr>
        <w:rPr>
          <w:color w:val="000000" w:themeColor="text1"/>
        </w:rPr>
      </w:pPr>
    </w:p>
    <w:p w:rsidR="001549ED" w:rsidRPr="00CA02C3" w:rsidRDefault="001549ED" w:rsidP="00CA02C3">
      <w:pPr>
        <w:rPr>
          <w:color w:val="000000" w:themeColor="text1"/>
        </w:rPr>
      </w:pPr>
      <w:r w:rsidRPr="00220ADA">
        <w:t xml:space="preserve">For more information visit:  </w:t>
      </w:r>
      <w:hyperlink r:id="rId7" w:history="1">
        <w:r w:rsidRPr="00E927AF">
          <w:rPr>
            <w:rStyle w:val="Hyperlink"/>
          </w:rPr>
          <w:t>www.AltaSeeds.com</w:t>
        </w:r>
      </w:hyperlink>
      <w:r>
        <w:t xml:space="preserve"> </w:t>
      </w:r>
    </w:p>
    <w:p w:rsidR="00F44686" w:rsidRPr="00C86FA7" w:rsidRDefault="00F44686" w:rsidP="00F44686"/>
    <w:p w:rsidR="00634DA8" w:rsidRPr="00220ADA" w:rsidRDefault="00634DA8" w:rsidP="00634DA8">
      <w:pPr>
        <w:jc w:val="center"/>
      </w:pPr>
      <w:r w:rsidRPr="00220ADA">
        <w:t>###</w:t>
      </w:r>
    </w:p>
    <w:p w:rsidR="0093223A" w:rsidRPr="00220ADA" w:rsidRDefault="0093223A" w:rsidP="0093223A">
      <w:pPr>
        <w:widowControl w:val="0"/>
        <w:autoSpaceDE w:val="0"/>
        <w:autoSpaceDN w:val="0"/>
        <w:adjustRightInd w:val="0"/>
        <w:outlineLvl w:val="0"/>
        <w:rPr>
          <w:b/>
          <w:color w:val="000000"/>
        </w:rPr>
      </w:pPr>
      <w:r>
        <w:rPr>
          <w:b/>
          <w:color w:val="000000"/>
        </w:rPr>
        <w:t>About Alta Seeds</w:t>
      </w:r>
    </w:p>
    <w:p w:rsidR="0093223A" w:rsidRDefault="0093223A" w:rsidP="00D47E28">
      <w:pPr>
        <w:widowControl w:val="0"/>
        <w:autoSpaceDE w:val="0"/>
        <w:autoSpaceDN w:val="0"/>
        <w:adjustRightInd w:val="0"/>
      </w:pPr>
      <w:r>
        <w:t xml:space="preserve">Alta Seeds is a brand of Advanta US, an operating unit of Advanta.  </w:t>
      </w:r>
      <w:r w:rsidRPr="0050070D">
        <w:t>Advanta is an India-based global seed business that combines proprietary crop genetics and plant breeding capabilities wit</w:t>
      </w:r>
      <w:r w:rsidR="00230D2E">
        <w:t>h biotechnology to produce high-</w:t>
      </w:r>
      <w:r w:rsidRPr="0050070D">
        <w:t>quality seed products and solutions for its customers around the world.  Advanta is a member of the UPL group of companies.</w:t>
      </w:r>
      <w:r>
        <w:t xml:space="preserve"> </w:t>
      </w:r>
    </w:p>
    <w:sectPr w:rsidR="0093223A" w:rsidSect="004D1BB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33A7"/>
    <w:multiLevelType w:val="multilevel"/>
    <w:tmpl w:val="BCAA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54C86"/>
    <w:multiLevelType w:val="multilevel"/>
    <w:tmpl w:val="D360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056C5"/>
    <w:multiLevelType w:val="multilevel"/>
    <w:tmpl w:val="2F44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624F43"/>
    <w:multiLevelType w:val="multilevel"/>
    <w:tmpl w:val="13D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793BBC"/>
    <w:multiLevelType w:val="multilevel"/>
    <w:tmpl w:val="C86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3D1D74"/>
    <w:rsid w:val="000006BD"/>
    <w:rsid w:val="00003706"/>
    <w:rsid w:val="0000548C"/>
    <w:rsid w:val="00016467"/>
    <w:rsid w:val="00051A69"/>
    <w:rsid w:val="00055555"/>
    <w:rsid w:val="00063A83"/>
    <w:rsid w:val="00085B50"/>
    <w:rsid w:val="00091492"/>
    <w:rsid w:val="000C7E7D"/>
    <w:rsid w:val="000E4B8F"/>
    <w:rsid w:val="000E4DBB"/>
    <w:rsid w:val="00105251"/>
    <w:rsid w:val="00126718"/>
    <w:rsid w:val="001549ED"/>
    <w:rsid w:val="00156081"/>
    <w:rsid w:val="00156B87"/>
    <w:rsid w:val="00163938"/>
    <w:rsid w:val="0019212F"/>
    <w:rsid w:val="001A5393"/>
    <w:rsid w:val="001A66FC"/>
    <w:rsid w:val="001C533C"/>
    <w:rsid w:val="001D286A"/>
    <w:rsid w:val="001D3199"/>
    <w:rsid w:val="001E1074"/>
    <w:rsid w:val="001E2681"/>
    <w:rsid w:val="001E48CA"/>
    <w:rsid w:val="00230D2E"/>
    <w:rsid w:val="002470BB"/>
    <w:rsid w:val="002803D0"/>
    <w:rsid w:val="00285E47"/>
    <w:rsid w:val="002A53DD"/>
    <w:rsid w:val="002A60CD"/>
    <w:rsid w:val="002D44DB"/>
    <w:rsid w:val="002F6286"/>
    <w:rsid w:val="003232DC"/>
    <w:rsid w:val="00346800"/>
    <w:rsid w:val="00347A7C"/>
    <w:rsid w:val="00357F73"/>
    <w:rsid w:val="0036443E"/>
    <w:rsid w:val="003709AB"/>
    <w:rsid w:val="003A4A72"/>
    <w:rsid w:val="003D0494"/>
    <w:rsid w:val="003D1D74"/>
    <w:rsid w:val="003E4912"/>
    <w:rsid w:val="003F7172"/>
    <w:rsid w:val="00403FF5"/>
    <w:rsid w:val="004167ED"/>
    <w:rsid w:val="00434633"/>
    <w:rsid w:val="00452AC1"/>
    <w:rsid w:val="0046370D"/>
    <w:rsid w:val="00471795"/>
    <w:rsid w:val="00477823"/>
    <w:rsid w:val="004A234D"/>
    <w:rsid w:val="004B71E5"/>
    <w:rsid w:val="004D1BBC"/>
    <w:rsid w:val="004F1324"/>
    <w:rsid w:val="004F55DD"/>
    <w:rsid w:val="0051316F"/>
    <w:rsid w:val="0052729E"/>
    <w:rsid w:val="00541CE9"/>
    <w:rsid w:val="005679CC"/>
    <w:rsid w:val="00585357"/>
    <w:rsid w:val="005A4219"/>
    <w:rsid w:val="005A48BF"/>
    <w:rsid w:val="005B1EC1"/>
    <w:rsid w:val="005D629F"/>
    <w:rsid w:val="005D71F1"/>
    <w:rsid w:val="00601934"/>
    <w:rsid w:val="00604553"/>
    <w:rsid w:val="0061127D"/>
    <w:rsid w:val="0061421F"/>
    <w:rsid w:val="00627AFA"/>
    <w:rsid w:val="00630FB4"/>
    <w:rsid w:val="00632ADC"/>
    <w:rsid w:val="00634DA8"/>
    <w:rsid w:val="00645928"/>
    <w:rsid w:val="00664A00"/>
    <w:rsid w:val="00673A15"/>
    <w:rsid w:val="006971B5"/>
    <w:rsid w:val="006A0B91"/>
    <w:rsid w:val="006E2541"/>
    <w:rsid w:val="00701B59"/>
    <w:rsid w:val="00745266"/>
    <w:rsid w:val="00746771"/>
    <w:rsid w:val="00760E9B"/>
    <w:rsid w:val="0076282B"/>
    <w:rsid w:val="00782953"/>
    <w:rsid w:val="00785675"/>
    <w:rsid w:val="007C1C0D"/>
    <w:rsid w:val="007F44F9"/>
    <w:rsid w:val="007F53E2"/>
    <w:rsid w:val="008172A8"/>
    <w:rsid w:val="008353BF"/>
    <w:rsid w:val="008411DC"/>
    <w:rsid w:val="00846DF5"/>
    <w:rsid w:val="00850B17"/>
    <w:rsid w:val="00866EEA"/>
    <w:rsid w:val="008708C5"/>
    <w:rsid w:val="008859B6"/>
    <w:rsid w:val="00887813"/>
    <w:rsid w:val="00895686"/>
    <w:rsid w:val="008A5E8E"/>
    <w:rsid w:val="008C35EF"/>
    <w:rsid w:val="008C516B"/>
    <w:rsid w:val="008E33F0"/>
    <w:rsid w:val="00900778"/>
    <w:rsid w:val="00913FA9"/>
    <w:rsid w:val="009257E4"/>
    <w:rsid w:val="00926518"/>
    <w:rsid w:val="0093223A"/>
    <w:rsid w:val="00940400"/>
    <w:rsid w:val="009414F6"/>
    <w:rsid w:val="00954EEA"/>
    <w:rsid w:val="00956953"/>
    <w:rsid w:val="0096568E"/>
    <w:rsid w:val="00967F2F"/>
    <w:rsid w:val="009865F8"/>
    <w:rsid w:val="009A21E7"/>
    <w:rsid w:val="009D712B"/>
    <w:rsid w:val="009D79ED"/>
    <w:rsid w:val="00A47B01"/>
    <w:rsid w:val="00A84344"/>
    <w:rsid w:val="00A956ED"/>
    <w:rsid w:val="00AA5AC7"/>
    <w:rsid w:val="00AB5734"/>
    <w:rsid w:val="00AD01A6"/>
    <w:rsid w:val="00AE105C"/>
    <w:rsid w:val="00B01D2E"/>
    <w:rsid w:val="00B066EF"/>
    <w:rsid w:val="00B3624E"/>
    <w:rsid w:val="00B4085E"/>
    <w:rsid w:val="00B51F06"/>
    <w:rsid w:val="00B54AF5"/>
    <w:rsid w:val="00B560A7"/>
    <w:rsid w:val="00B707DE"/>
    <w:rsid w:val="00BA4F09"/>
    <w:rsid w:val="00BC1933"/>
    <w:rsid w:val="00BC1C89"/>
    <w:rsid w:val="00BD41C5"/>
    <w:rsid w:val="00C00302"/>
    <w:rsid w:val="00C27356"/>
    <w:rsid w:val="00C3139B"/>
    <w:rsid w:val="00C32E6C"/>
    <w:rsid w:val="00C32E9A"/>
    <w:rsid w:val="00C4750B"/>
    <w:rsid w:val="00C80EF6"/>
    <w:rsid w:val="00C86FA7"/>
    <w:rsid w:val="00C96796"/>
    <w:rsid w:val="00CA02C3"/>
    <w:rsid w:val="00CB643D"/>
    <w:rsid w:val="00CF2F1E"/>
    <w:rsid w:val="00D1526D"/>
    <w:rsid w:val="00D23161"/>
    <w:rsid w:val="00D24FC8"/>
    <w:rsid w:val="00D33A3A"/>
    <w:rsid w:val="00D47E28"/>
    <w:rsid w:val="00D53B0B"/>
    <w:rsid w:val="00D72FDF"/>
    <w:rsid w:val="00D76AF2"/>
    <w:rsid w:val="00D84DBF"/>
    <w:rsid w:val="00D91E74"/>
    <w:rsid w:val="00D926CE"/>
    <w:rsid w:val="00DB121D"/>
    <w:rsid w:val="00DB7667"/>
    <w:rsid w:val="00DC2A6E"/>
    <w:rsid w:val="00DE78E3"/>
    <w:rsid w:val="00DF4E06"/>
    <w:rsid w:val="00E00E4D"/>
    <w:rsid w:val="00E17248"/>
    <w:rsid w:val="00E256CB"/>
    <w:rsid w:val="00E40A35"/>
    <w:rsid w:val="00E74FB8"/>
    <w:rsid w:val="00E77A97"/>
    <w:rsid w:val="00E8502C"/>
    <w:rsid w:val="00E97362"/>
    <w:rsid w:val="00ED6689"/>
    <w:rsid w:val="00EF6CEE"/>
    <w:rsid w:val="00F07A60"/>
    <w:rsid w:val="00F12B40"/>
    <w:rsid w:val="00F174E9"/>
    <w:rsid w:val="00F210A0"/>
    <w:rsid w:val="00F226CB"/>
    <w:rsid w:val="00F37EC4"/>
    <w:rsid w:val="00F41CEF"/>
    <w:rsid w:val="00F43C6A"/>
    <w:rsid w:val="00F44686"/>
    <w:rsid w:val="00F610CD"/>
    <w:rsid w:val="00F82166"/>
    <w:rsid w:val="00F91B47"/>
    <w:rsid w:val="00F92465"/>
    <w:rsid w:val="00FD2B2F"/>
    <w:rsid w:val="00FF4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D74"/>
    <w:rPr>
      <w:sz w:val="24"/>
      <w:szCs w:val="24"/>
    </w:rPr>
  </w:style>
  <w:style w:type="paragraph" w:styleId="Heading1">
    <w:name w:val="heading 1"/>
    <w:basedOn w:val="Normal"/>
    <w:qFormat/>
    <w:rsid w:val="003D1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1D7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D1D74"/>
    <w:rPr>
      <w:i/>
      <w:iCs/>
    </w:rPr>
  </w:style>
  <w:style w:type="character" w:styleId="Hyperlink">
    <w:name w:val="Hyperlink"/>
    <w:basedOn w:val="DefaultParagraphFont"/>
    <w:rsid w:val="003D1D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172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72A8"/>
  </w:style>
  <w:style w:type="paragraph" w:styleId="CommentSubject">
    <w:name w:val="annotation subject"/>
    <w:basedOn w:val="CommentText"/>
    <w:next w:val="CommentText"/>
    <w:link w:val="CommentSubjectChar"/>
    <w:rsid w:val="0081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1D74"/>
    <w:rPr>
      <w:sz w:val="24"/>
      <w:szCs w:val="24"/>
    </w:rPr>
  </w:style>
  <w:style w:type="paragraph" w:styleId="Heading1">
    <w:name w:val="heading 1"/>
    <w:basedOn w:val="Normal"/>
    <w:qFormat/>
    <w:rsid w:val="003D1D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D1D74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D1D74"/>
    <w:rPr>
      <w:i/>
      <w:iCs/>
    </w:rPr>
  </w:style>
  <w:style w:type="character" w:styleId="Hyperlink">
    <w:name w:val="Hyperlink"/>
    <w:basedOn w:val="DefaultParagraphFont"/>
    <w:rsid w:val="003D1D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2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2AD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32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8172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7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172A8"/>
  </w:style>
  <w:style w:type="paragraph" w:styleId="CommentSubject">
    <w:name w:val="annotation subject"/>
    <w:basedOn w:val="CommentText"/>
    <w:next w:val="CommentText"/>
    <w:link w:val="CommentSubjectChar"/>
    <w:rsid w:val="0081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172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9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taSee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9B8E1-55A9-4DCA-A7F2-5BC6CC026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ABI Alfalfa, Inc.</Company>
  <LinksUpToDate>false</LinksUpToDate>
  <CharactersWithSpaces>2146</CharactersWithSpaces>
  <SharedDoc>false</SharedDoc>
  <HLinks>
    <vt:vector size="6" baseType="variant">
      <vt:variant>
        <vt:i4>5570589</vt:i4>
      </vt:variant>
      <vt:variant>
        <vt:i4>0</vt:i4>
      </vt:variant>
      <vt:variant>
        <vt:i4>0</vt:i4>
      </vt:variant>
      <vt:variant>
        <vt:i4>5</vt:i4>
      </vt:variant>
      <vt:variant>
        <vt:lpwstr>http://www.altaseeds.com/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Jerry Duff</dc:creator>
  <cp:lastModifiedBy>Adam Buckallew</cp:lastModifiedBy>
  <cp:revision>3</cp:revision>
  <cp:lastPrinted>2013-08-16T21:24:00Z</cp:lastPrinted>
  <dcterms:created xsi:type="dcterms:W3CDTF">2013-08-22T15:22:00Z</dcterms:created>
  <dcterms:modified xsi:type="dcterms:W3CDTF">2013-08-27T14:29:00Z</dcterms:modified>
</cp:coreProperties>
</file>